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76"/>
      </w:tblGrid>
      <w:tr w:rsidR="00CE429E" w:rsidRPr="00CE429E" w:rsidTr="00CE429E">
        <w:tc>
          <w:tcPr>
            <w:tcW w:w="9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t>DOF</w:t>
            </w:r>
            <w:r w:rsidRPr="00CE429E">
              <w:rPr>
                <w:rFonts w:ascii="Arial" w:eastAsia="Times New Roman" w:hAnsi="Arial" w:cs="Arial"/>
                <w:color w:val="FFFFFF"/>
                <w:sz w:val="28"/>
              </w:rPr>
              <w:t> Economic Bulletin </w:t>
            </w:r>
            <w:r w:rsidRPr="00CE429E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t>on Imports</w:t>
            </w:r>
          </w:p>
        </w:tc>
      </w:tr>
      <w:tr w:rsidR="00CE429E" w:rsidRPr="00CE429E" w:rsidTr="00CE429E">
        <w:tc>
          <w:tcPr>
            <w:tcW w:w="9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8"/>
                <w:szCs w:val="28"/>
              </w:rPr>
              <w:t>8 June 2015</w:t>
            </w:r>
          </w:p>
        </w:tc>
      </w:tr>
    </w:tbl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19"/>
          <w:szCs w:val="19"/>
        </w:rPr>
        <w:t> </w:t>
      </w:r>
    </w:p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b/>
          <w:bCs/>
          <w:i/>
          <w:iCs/>
          <w:color w:val="222222"/>
          <w:sz w:val="19"/>
          <w:szCs w:val="19"/>
        </w:rPr>
        <w:t>·     March 2015 Imports</w:t>
      </w:r>
    </w:p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19"/>
          <w:szCs w:val="19"/>
        </w:rPr>
        <w:t>       Despite robust import demand, March 2015 reflected a decline in imports by 6.8% compared to the same period of last year.   The increase of imports in both capital and consumer goods have been offset by the 47% decrease in mineral fuels, lubricant and related materials. This can be attributed to the plummeting of oil prices in the world market.</w:t>
      </w:r>
    </w:p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Symbol" w:eastAsia="Times New Roman" w:hAnsi="Symbol" w:cs="Arial"/>
          <w:color w:val="222222"/>
          <w:sz w:val="19"/>
          <w:szCs w:val="19"/>
        </w:rPr>
        <w:t></w:t>
      </w:r>
      <w:r w:rsidRPr="00CE429E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 w:rsidRPr="00CE429E">
        <w:rPr>
          <w:rFonts w:ascii="Arial" w:eastAsia="Times New Roman" w:hAnsi="Arial" w:cs="Arial"/>
          <w:color w:val="222222"/>
          <w:sz w:val="19"/>
          <w:szCs w:val="19"/>
        </w:rPr>
        <w:t xml:space="preserve">Despite the general decrease in imports, the country’s Purchasing </w:t>
      </w:r>
      <w:proofErr w:type="spellStart"/>
      <w:r w:rsidRPr="00CE429E">
        <w:rPr>
          <w:rFonts w:ascii="Arial" w:eastAsia="Times New Roman" w:hAnsi="Arial" w:cs="Arial"/>
          <w:color w:val="222222"/>
          <w:sz w:val="19"/>
          <w:szCs w:val="19"/>
        </w:rPr>
        <w:t>Manager’s</w:t>
      </w:r>
      <w:proofErr w:type="spellEnd"/>
      <w:r w:rsidRPr="00CE429E">
        <w:rPr>
          <w:rFonts w:ascii="Arial" w:eastAsia="Times New Roman" w:hAnsi="Arial" w:cs="Arial"/>
          <w:color w:val="222222"/>
          <w:sz w:val="19"/>
          <w:szCs w:val="19"/>
        </w:rPr>
        <w:t xml:space="preserve"> Index (PMI) value of 58.6 still suggest expansion activity in the</w:t>
      </w:r>
      <w:r w:rsidRPr="00CE429E">
        <w:rPr>
          <w:rFonts w:ascii="Arial" w:eastAsia="Times New Roman" w:hAnsi="Arial" w:cs="Arial"/>
          <w:color w:val="222222"/>
          <w:sz w:val="19"/>
        </w:rPr>
        <w:t> economy</w:t>
      </w:r>
    </w:p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Symbol" w:eastAsia="Times New Roman" w:hAnsi="Symbol" w:cs="Arial"/>
          <w:color w:val="222222"/>
          <w:sz w:val="19"/>
          <w:szCs w:val="19"/>
        </w:rPr>
        <w:t></w:t>
      </w:r>
      <w:r w:rsidRPr="00CE429E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 w:rsidRPr="00CE429E">
        <w:rPr>
          <w:rFonts w:ascii="Arial" w:eastAsia="Times New Roman" w:hAnsi="Arial" w:cs="Arial"/>
          <w:color w:val="222222"/>
          <w:sz w:val="19"/>
          <w:szCs w:val="19"/>
        </w:rPr>
        <w:t>East Asia is still bloc with the greatest source of imports  as China, Japan, South Korea, and Taiwan make their ranks in the top ten countries.</w:t>
      </w:r>
    </w:p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19"/>
          <w:szCs w:val="19"/>
        </w:rPr>
        <w:t> </w:t>
      </w:r>
    </w:p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b/>
          <w:bCs/>
          <w:i/>
          <w:iCs/>
          <w:color w:val="222222"/>
          <w:sz w:val="19"/>
          <w:szCs w:val="19"/>
        </w:rPr>
        <w:t>DOF View</w:t>
      </w:r>
    </w:p>
    <w:p w:rsidR="00CE429E" w:rsidRPr="00CE429E" w:rsidRDefault="00CE429E" w:rsidP="00CE429E">
      <w:pPr>
        <w:shd w:val="clear" w:color="auto" w:fill="FFFFFF"/>
        <w:spacing w:after="0" w:line="240" w:lineRule="auto"/>
        <w:ind w:left="750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Symbol" w:eastAsia="Times New Roman" w:hAnsi="Symbol" w:cs="Arial"/>
          <w:color w:val="222222"/>
          <w:sz w:val="19"/>
          <w:szCs w:val="19"/>
        </w:rPr>
        <w:t></w:t>
      </w:r>
      <w:r w:rsidRPr="00CE429E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 w:rsidRPr="00CE429E">
        <w:rPr>
          <w:rFonts w:ascii="Arial" w:eastAsia="Times New Roman" w:hAnsi="Arial" w:cs="Arial"/>
          <w:color w:val="222222"/>
          <w:sz w:val="19"/>
          <w:szCs w:val="19"/>
        </w:rPr>
        <w:t>As imports bolster the manufacturing sector, the government should ensure the optimal capacity of its ports as it addresses issues such as congestion.</w:t>
      </w:r>
    </w:p>
    <w:p w:rsidR="00CE429E" w:rsidRPr="00CE429E" w:rsidRDefault="00CE429E" w:rsidP="00CE429E">
      <w:pPr>
        <w:shd w:val="clear" w:color="auto" w:fill="FFFFFF"/>
        <w:spacing w:after="0" w:line="240" w:lineRule="auto"/>
        <w:ind w:left="750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19"/>
          <w:szCs w:val="19"/>
        </w:rPr>
        <w:t> </w:t>
      </w:r>
    </w:p>
    <w:p w:rsidR="00CE429E" w:rsidRPr="00CE429E" w:rsidRDefault="00CE429E" w:rsidP="00CE429E">
      <w:pPr>
        <w:shd w:val="clear" w:color="auto" w:fill="FFFFFF"/>
        <w:spacing w:after="0" w:line="240" w:lineRule="auto"/>
        <w:ind w:left="750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19"/>
          <w:szCs w:val="19"/>
        </w:rPr>
        <w:t> </w:t>
      </w:r>
    </w:p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b/>
          <w:bCs/>
          <w:i/>
          <w:iCs/>
          <w:color w:val="222222"/>
          <w:sz w:val="19"/>
          <w:szCs w:val="19"/>
        </w:rPr>
        <w:t> </w:t>
      </w:r>
    </w:p>
    <w:tbl>
      <w:tblPr>
        <w:tblW w:w="0" w:type="auto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13"/>
        <w:gridCol w:w="773"/>
        <w:gridCol w:w="950"/>
        <w:gridCol w:w="773"/>
        <w:gridCol w:w="950"/>
        <w:gridCol w:w="923"/>
        <w:gridCol w:w="222"/>
        <w:gridCol w:w="828"/>
        <w:gridCol w:w="828"/>
        <w:gridCol w:w="923"/>
      </w:tblGrid>
      <w:tr w:rsidR="00CE429E" w:rsidRPr="00CE429E" w:rsidTr="00CE429E">
        <w:trPr>
          <w:trHeight w:val="300"/>
        </w:trPr>
        <w:tc>
          <w:tcPr>
            <w:tcW w:w="0" w:type="auto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IMPORTS BY COMMODITY GROUP</w:t>
            </w:r>
          </w:p>
        </w:tc>
      </w:tr>
      <w:tr w:rsidR="00CE429E" w:rsidRPr="00CE429E" w:rsidTr="00CE429E">
        <w:trPr>
          <w:trHeight w:val="315"/>
        </w:trPr>
        <w:tc>
          <w:tcPr>
            <w:tcW w:w="0" w:type="auto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(USD million)</w:t>
            </w:r>
          </w:p>
        </w:tc>
      </w:tr>
      <w:tr w:rsidR="00CE429E" w:rsidRPr="00CE429E" w:rsidTr="00CE429E">
        <w:trPr>
          <w:trHeight w:val="300"/>
        </w:trPr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MARCH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JAN TO MARCH</w:t>
            </w:r>
          </w:p>
        </w:tc>
      </w:tr>
      <w:tr w:rsidR="00CE429E" w:rsidRPr="00CE429E" w:rsidTr="00CE429E">
        <w:trPr>
          <w:trHeight w:val="300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% share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% share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% growth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% growth</w:t>
            </w:r>
          </w:p>
        </w:tc>
      </w:tr>
      <w:tr w:rsidR="00CE429E" w:rsidRPr="00CE429E" w:rsidTr="00CE429E">
        <w:trPr>
          <w:trHeight w:val="300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Imports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5,112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5,485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-6.8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15,681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16,347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-4.1</w:t>
            </w:r>
          </w:p>
        </w:tc>
      </w:tr>
      <w:tr w:rsidR="00CE429E" w:rsidRPr="00CE429E" w:rsidTr="00CE429E">
        <w:trPr>
          <w:trHeight w:val="300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</w:tr>
      <w:tr w:rsidR="00CE429E" w:rsidRPr="00CE429E" w:rsidTr="00CE429E">
        <w:trPr>
          <w:trHeight w:val="300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Capital Goods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1,535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1,316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4,329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3,939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9.9</w:t>
            </w:r>
          </w:p>
        </w:tc>
      </w:tr>
      <w:tr w:rsidR="00CE429E" w:rsidRPr="00CE429E" w:rsidTr="00CE429E">
        <w:trPr>
          <w:trHeight w:val="510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Raw materials &amp; Intermediate Goods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2,088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40.9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2,113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38.5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6,864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6,741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</w:t>
            </w:r>
          </w:p>
        </w:tc>
      </w:tr>
      <w:tr w:rsidR="00CE429E" w:rsidRPr="00CE429E" w:rsidTr="00CE429E">
        <w:trPr>
          <w:trHeight w:val="345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Mineral fuels, lubricant &amp; related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1,293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23.6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-47.3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2,075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3,407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-39.1</w:t>
            </w:r>
          </w:p>
        </w:tc>
      </w:tr>
      <w:tr w:rsidR="00CE429E" w:rsidRPr="00CE429E" w:rsidTr="00CE429E">
        <w:trPr>
          <w:trHeight w:val="300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Consumer Goods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2,295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2,155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6.5</w:t>
            </w:r>
          </w:p>
        </w:tc>
      </w:tr>
      <w:tr w:rsidR="00CE429E" w:rsidRPr="00CE429E" w:rsidTr="00CE429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Special transactions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13.2</w:t>
            </w:r>
          </w:p>
        </w:tc>
      </w:tr>
    </w:tbl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16"/>
          <w:szCs w:val="16"/>
        </w:rPr>
        <w:t>Source: NSO</w:t>
      </w:r>
    </w:p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19"/>
          <w:szCs w:val="19"/>
        </w:rPr>
        <w:t> </w:t>
      </w:r>
    </w:p>
    <w:p w:rsidR="00CE429E" w:rsidRPr="00CE429E" w:rsidRDefault="00CE429E" w:rsidP="00CE429E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19"/>
          <w:szCs w:val="19"/>
        </w:rPr>
        <w:t> </w:t>
      </w:r>
    </w:p>
    <w:tbl>
      <w:tblPr>
        <w:tblW w:w="5235" w:type="dxa"/>
        <w:jc w:val="center"/>
        <w:tblCellMar>
          <w:left w:w="0" w:type="dxa"/>
          <w:right w:w="0" w:type="dxa"/>
        </w:tblCellMar>
        <w:tblLook w:val="04A0"/>
      </w:tblPr>
      <w:tblGrid>
        <w:gridCol w:w="2511"/>
        <w:gridCol w:w="917"/>
        <w:gridCol w:w="1737"/>
        <w:gridCol w:w="70"/>
      </w:tblGrid>
      <w:tr w:rsidR="00CE429E" w:rsidRPr="00CE429E" w:rsidTr="00CE429E">
        <w:trPr>
          <w:trHeight w:val="465"/>
          <w:jc w:val="center"/>
        </w:trPr>
        <w:tc>
          <w:tcPr>
            <w:tcW w:w="52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 xml:space="preserve">Purchasing </w:t>
            </w:r>
            <w:proofErr w:type="spellStart"/>
            <w:r w:rsidRPr="00CE429E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Manager’s</w:t>
            </w:r>
            <w:proofErr w:type="spellEnd"/>
            <w:r w:rsidRPr="00CE429E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 xml:space="preserve"> Index</w:t>
            </w:r>
          </w:p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sz w:val="24"/>
                <w:szCs w:val="24"/>
              </w:rPr>
              <w:t>(March)</w:t>
            </w:r>
          </w:p>
        </w:tc>
        <w:tc>
          <w:tcPr>
            <w:tcW w:w="1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2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429E" w:rsidRPr="00CE429E" w:rsidTr="00CE429E">
        <w:trPr>
          <w:trHeight w:val="303"/>
          <w:jc w:val="center"/>
        </w:trPr>
        <w:tc>
          <w:tcPr>
            <w:tcW w:w="25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27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2015</w:t>
            </w:r>
          </w:p>
        </w:tc>
      </w:tr>
      <w:tr w:rsidR="00CE429E" w:rsidRPr="00CE429E" w:rsidTr="00CE429E">
        <w:trPr>
          <w:trHeight w:val="219"/>
          <w:jc w:val="center"/>
        </w:trPr>
        <w:tc>
          <w:tcPr>
            <w:tcW w:w="253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1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sz w:val="24"/>
                <w:szCs w:val="24"/>
              </w:rPr>
              <w:t>62.1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1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sz w:val="24"/>
                <w:szCs w:val="24"/>
              </w:rPr>
              <w:t>58.6</w:t>
            </w:r>
          </w:p>
        </w:tc>
      </w:tr>
      <w:tr w:rsidR="00CE429E" w:rsidRPr="00CE429E" w:rsidTr="00CE429E">
        <w:trPr>
          <w:trHeight w:val="233"/>
          <w:jc w:val="center"/>
        </w:trPr>
        <w:tc>
          <w:tcPr>
            <w:tcW w:w="34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sz w:val="16"/>
                <w:szCs w:val="16"/>
              </w:rPr>
              <w:t>Source: BSP</w:t>
            </w:r>
          </w:p>
        </w:tc>
        <w:tc>
          <w:tcPr>
            <w:tcW w:w="17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5" w:type="dxa"/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2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429E" w:rsidRPr="00CE429E" w:rsidTr="00CE429E">
        <w:trPr>
          <w:jc w:val="center"/>
        </w:trPr>
        <w:tc>
          <w:tcPr>
            <w:tcW w:w="2535" w:type="dxa"/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19"/>
          <w:szCs w:val="19"/>
        </w:rPr>
        <w:t> </w:t>
      </w:r>
    </w:p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19"/>
          <w:szCs w:val="19"/>
        </w:rPr>
        <w:t> </w:t>
      </w:r>
    </w:p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19"/>
          <w:szCs w:val="19"/>
        </w:rPr>
        <w:t> </w:t>
      </w:r>
    </w:p>
    <w:tbl>
      <w:tblPr>
        <w:tblW w:w="108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88"/>
        <w:gridCol w:w="1077"/>
        <w:gridCol w:w="984"/>
        <w:gridCol w:w="1059"/>
        <w:gridCol w:w="916"/>
        <w:gridCol w:w="1061"/>
        <w:gridCol w:w="915"/>
        <w:gridCol w:w="1106"/>
        <w:gridCol w:w="1009"/>
      </w:tblGrid>
      <w:tr w:rsidR="00CE429E" w:rsidRPr="00CE429E" w:rsidTr="00CE429E">
        <w:trPr>
          <w:trHeight w:val="512"/>
        </w:trPr>
        <w:tc>
          <w:tcPr>
            <w:tcW w:w="1081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0"/>
                <w:szCs w:val="20"/>
              </w:rPr>
              <w:t>IMPORTS PERFORMANCE BY COUNTRY</w:t>
            </w:r>
          </w:p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</w:rPr>
              <w:t>In Million USD</w:t>
            </w:r>
          </w:p>
        </w:tc>
      </w:tr>
      <w:tr w:rsidR="00CE429E" w:rsidRPr="00CE429E" w:rsidTr="00CE429E">
        <w:tc>
          <w:tcPr>
            <w:tcW w:w="27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 </w:t>
            </w:r>
          </w:p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Country</w:t>
            </w:r>
          </w:p>
        </w:tc>
        <w:tc>
          <w:tcPr>
            <w:tcW w:w="405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MARCH</w:t>
            </w:r>
          </w:p>
        </w:tc>
        <w:tc>
          <w:tcPr>
            <w:tcW w:w="405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JAN TO MARCH</w:t>
            </w:r>
          </w:p>
        </w:tc>
      </w:tr>
      <w:tr w:rsidR="00CE429E" w:rsidRPr="00CE429E" w:rsidTr="00CE429E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% share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2014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% share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2015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% share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2014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% share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           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5112.61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5,485.68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15681.96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16,347.59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100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lastRenderedPageBreak/>
              <w:t>China, People’s Republic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614.70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844.11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15.4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2,375.56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15.1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2,305.66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14.1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USA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547.34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10.7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418.61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7.6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1,665.26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10.6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1,594.77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9.8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Japan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445.20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8.7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402.99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7.3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1,295.80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8.3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1,245.05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7.6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Korea, Republic of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392.78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653.10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11.9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1,031.27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6.6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1,548.60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9.5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Singapore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361.69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435.26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7.9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1,209.18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7.7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1,110.79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6.8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Taiwan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340.03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6.7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344.80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6.3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1,144.05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7.3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1,159.18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7.1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Germany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308.04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6.0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216.82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4.0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886.04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5.7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702.84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4.3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Thailand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296.41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259.06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4.7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941.06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6.0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877.26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5.4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Indonesia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250.85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4.8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255.23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4.7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702.35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4.5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746.42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4.6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Malaysia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244.63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183.25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3.3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707.57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4.5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627.89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3.8</w:t>
            </w:r>
          </w:p>
        </w:tc>
      </w:tr>
      <w:tr w:rsidR="00CE429E" w:rsidRPr="00CE429E" w:rsidTr="00CE429E"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Others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1310.93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1,472.44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26.8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3,723.82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23.7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4,429.14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29E" w:rsidRPr="00CE429E" w:rsidRDefault="00CE429E" w:rsidP="00CE4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E429E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27.1</w:t>
            </w:r>
          </w:p>
        </w:tc>
      </w:tr>
    </w:tbl>
    <w:p w:rsidR="00CE429E" w:rsidRPr="00CE429E" w:rsidRDefault="00CE429E" w:rsidP="00CE4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E429E">
        <w:rPr>
          <w:rFonts w:ascii="Arial" w:eastAsia="Times New Roman" w:hAnsi="Arial" w:cs="Arial"/>
          <w:color w:val="222222"/>
          <w:sz w:val="20"/>
          <w:szCs w:val="20"/>
        </w:rPr>
        <w:t>Source: NSO</w:t>
      </w:r>
    </w:p>
    <w:p w:rsidR="006A7E0F" w:rsidRDefault="006A7E0F"/>
    <w:sectPr w:rsidR="006A7E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CE429E"/>
    <w:rsid w:val="006A7E0F"/>
    <w:rsid w:val="00CE4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E429E"/>
  </w:style>
  <w:style w:type="character" w:customStyle="1" w:styleId="il">
    <w:name w:val="il"/>
    <w:basedOn w:val="DefaultParagraphFont"/>
    <w:rsid w:val="00CE42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</dc:creator>
  <cp:keywords/>
  <dc:description/>
  <cp:lastModifiedBy>jona</cp:lastModifiedBy>
  <cp:revision>2</cp:revision>
  <dcterms:created xsi:type="dcterms:W3CDTF">2015-07-08T03:11:00Z</dcterms:created>
  <dcterms:modified xsi:type="dcterms:W3CDTF">2015-07-08T03:12:00Z</dcterms:modified>
</cp:coreProperties>
</file>